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F91F7B6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7" w:name="_GoBack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U266B1</w:t>
      </w:r>
      <w:bookmarkEnd w:id="7"/>
      <w:r>
        <w:rPr>
          <w:rFonts w:ascii="Times New Roman" w:hAnsi="Times New Roman" w:eastAsia="宋体" w:cs="Times New Roman"/>
          <w:b/>
          <w:bCs/>
          <w:sz w:val="28"/>
          <w:szCs w:val="28"/>
        </w:rPr>
        <w:t>细胞说明书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  <w:lang w:val="en-US" w:eastAsia="zh-CN"/>
        </w:rPr>
        <w:t>U266B1（人骨髓瘤细胞）(STR鉴定正确)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39D86EA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淋巴母细胞样</w:t>
      </w:r>
    </w:p>
    <w:p w14:paraId="6CDD2F7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悬浮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细胞</w:t>
      </w:r>
    </w:p>
    <w:p w14:paraId="7B25C9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骨髓瘤；B淋巴细胞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骨髓瘤细胞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1CE06F25">
      <w:pPr>
        <w:numPr>
          <w:ilvl w:val="0"/>
          <w:numId w:val="3"/>
        </w:numPr>
        <w:spacing w:after="120" w:line="360" w:lineRule="exact"/>
        <w:rPr>
          <w:rFonts w:hint="default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"https://www.procell.com.cn/view/5408.html"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10% FBS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"https://www.procell.com.cn/view/262.html"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1% P/S</w:t>
      </w:r>
      <w:r>
        <w:rPr>
          <w:rFonts w:hint="default"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19A8E185">
      <w:pPr>
        <w:numPr>
          <w:ilvl w:val="0"/>
          <w:numId w:val="3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</w:t>
      </w:r>
      <w:r>
        <w:rPr>
          <w:rFonts w:hint="eastAsia" w:ascii="Times New Roman" w:hAnsi="Times New Roman" w:eastAsia="宋体" w:cs="Times New Roman"/>
          <w:lang w:val="en-US" w:eastAsia="zh-CN"/>
        </w:rPr>
        <w:t>1:2-1:4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3D0BD344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bookmarkStart w:id="6" w:name="_Hlk192676731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此细胞为悬浮细胞，一般情况下细胞密度维持在1×10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~1×10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个/mL可以维持细胞的正常生长。</w:t>
      </w:r>
    </w:p>
    <w:p w14:paraId="01FC003A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此细胞为悬浮细胞，传代时需收集细胞悬液到15ml离心管中2000rmp离心5min后，倒掉上清液，加入5-6ml新鲜的培养基重悬细胞，</w:t>
      </w:r>
      <w:r>
        <w:rPr>
          <w:rFonts w:ascii="Times New Roman" w:hAnsi="Times New Roman" w:eastAsia="宋体" w:cs="Times New Roman"/>
          <w:sz w:val="21"/>
          <w:szCs w:val="21"/>
        </w:rPr>
        <w:t>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53797383">
      <w:pPr>
        <w:numPr>
          <w:ilvl w:val="0"/>
          <w:numId w:val="6"/>
        </w:numPr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该细胞为悬浮细胞，请注意离心收集细胞悬液；请勿直接倒掉细胞培养液。</w:t>
      </w:r>
    </w:p>
    <w:p w14:paraId="7BF17B3C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434F52B"/>
    <w:multiLevelType w:val="singleLevel"/>
    <w:tmpl w:val="5434F5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11B25995"/>
    <w:rsid w:val="1DF267AD"/>
    <w:rsid w:val="24E45993"/>
    <w:rsid w:val="273E3BD3"/>
    <w:rsid w:val="2EE93605"/>
    <w:rsid w:val="41C276F1"/>
    <w:rsid w:val="44127EBA"/>
    <w:rsid w:val="45236855"/>
    <w:rsid w:val="457345FE"/>
    <w:rsid w:val="65F03C46"/>
    <w:rsid w:val="7C2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1168</Characters>
  <Lines>29</Lines>
  <Paragraphs>34</Paragraphs>
  <TotalTime>20</TotalTime>
  <ScaleCrop>false</ScaleCrop>
  <LinksUpToDate>false</LinksUpToDate>
  <CharactersWithSpaces>1183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2025-10-16T07:37:40Z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13BB0E273CAA4D3A81A36643064C0404_13</vt:lpwstr>
  </property>
</Properties>
</file>