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SNU-387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人肝癌细胞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66B3245D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2C1B8038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SNU-387 was derived in 1990 by J.-G. Park and associates from a primary hepatocellular carcinoma taken from a Korean patient who had been treated by transcatheter arterial embolization with lipoidol plus a combination of doxorubicin and mitomycin-C. Tumor cells were initially cultured in ACL-4 medium supplemented with 5% heat-inactivated fetal bovine serum. After establishment, cultures were maintained in RPMI 1640 supplemented with 10% heat inactivated fetal bovine serum.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SNU-387（人肝癌细胞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1B52A18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SNU387; NCI-SNU-387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多边形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  <w:bookmarkStart w:id="7" w:name="_GoBack"/>
      <w:bookmarkEnd w:id="7"/>
    </w:p>
    <w:p w14:paraId="7B69BDE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组织来源：肝细胞癌肿瘤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"https://www.procell.com.cn/view/5408.html"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</w:t>
      </w:r>
      <w:r>
        <w:rPr>
          <w:rFonts w:ascii="Times New Roman" w:hAnsi="Times New Roman" w:eastAsia="宋体" w:cs="Times New Roman"/>
        </w:rPr>
        <w:t>% FBS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"https://www.procell.com.cn/view/262.html"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1% P/S</w:t>
      </w:r>
      <w:r>
        <w:rPr>
          <w:rFonts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1D78E4A9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0DC82EAC"/>
    <w:rsid w:val="1CE96639"/>
    <w:rsid w:val="1ECB4595"/>
    <w:rsid w:val="209C508F"/>
    <w:rsid w:val="24D334FA"/>
    <w:rsid w:val="2EBF4557"/>
    <w:rsid w:val="34DF14AF"/>
    <w:rsid w:val="37387627"/>
    <w:rsid w:val="3DBD4357"/>
    <w:rsid w:val="3ED3094D"/>
    <w:rsid w:val="50897B2F"/>
    <w:rsid w:val="59BB12F3"/>
    <w:rsid w:val="5D577EE0"/>
    <w:rsid w:val="60AB49A7"/>
    <w:rsid w:val="62F97A6F"/>
    <w:rsid w:val="642D54E3"/>
    <w:rsid w:val="66AB23FE"/>
    <w:rsid w:val="693E01B9"/>
    <w:rsid w:val="69FC1BE0"/>
    <w:rsid w:val="6C196368"/>
    <w:rsid w:val="6D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1443</Characters>
  <Lines>33</Lines>
  <Paragraphs>40</Paragraphs>
  <TotalTime>17</TotalTime>
  <ScaleCrop>false</ScaleCrop>
  <LinksUpToDate>false</LinksUpToDate>
  <CharactersWithSpaces>1547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2025-10-17T05:31:55Z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10B17FC3032A4B4A8BE36E169F713D59_13</vt:lpwstr>
  </property>
</Properties>
</file>