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89D18">
      <w:p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冻存细胞收货后处理方法:</w:t>
      </w:r>
    </w:p>
    <w:p w14:paraId="603F781C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收到细胞后，首先观察泡沫箱中干冰是否有剩余，冻存管是否完好，是否有解冻情况。若发现干冰完全汽化或冻存管有解冻现象，请及时拍照并与我们联系。如果细胞签收三天内未与我们联系，则默认为收货良好。</w:t>
      </w:r>
    </w:p>
    <w:p w14:paraId="7DEFB491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细胞在液氮中可长期保存；-80 ℃保存不要超过一个月，长期在-80 ℃可能会导致细胞活率下降。 </w:t>
      </w:r>
    </w:p>
    <w:p w14:paraId="6FEF1C2E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复苏第一管细胞后，如有活性、状态问题及时与我们联系。</w:t>
      </w:r>
    </w:p>
    <w:p w14:paraId="729D8F8E">
      <w:pPr>
        <w:tabs>
          <w:tab w:val="left" w:pos="720"/>
        </w:tabs>
        <w:ind w:left="720" w:hanging="360"/>
        <w:jc w:val="center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OVCAR-3</w:t>
      </w:r>
      <w:r>
        <w:rPr>
          <w:rFonts w:ascii="Times New Roman" w:hAnsi="Times New Roman" w:eastAsia="宋体" w:cs="Times New Roman"/>
          <w:b/>
          <w:bCs/>
          <w:sz w:val="24"/>
        </w:rPr>
        <w:t>细胞说明书</w:t>
      </w:r>
    </w:p>
    <w:p w14:paraId="74FAD507">
      <w:pPr>
        <w:spacing w:after="120" w:line="360" w:lineRule="exact"/>
        <w:rPr>
          <w:rFonts w:ascii="Times New Roman" w:hAnsi="Times New Roman" w:eastAsia="宋体" w:cs="Times New Roman"/>
        </w:rPr>
      </w:pPr>
    </w:p>
    <w:p w14:paraId="4D838092">
      <w:p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细胞背景</w:t>
      </w:r>
    </w:p>
    <w:p w14:paraId="3FB0181A">
      <w:pPr>
        <w:spacing w:after="120" w:line="360" w:lineRule="exact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ascii="Times New Roman" w:hAnsi="Times New Roman" w:eastAsia="宋体" w:cs="Times New Roman"/>
        </w:rPr>
        <w:t>NIH:OVCAR-3 [OVCAR3]细胞是由T·C·Hamilton在1982年建系，NIH:OVCAR-3 [OVCAR3]细胞取材于患进行性卵巢腺癌病人的恶性腹水。在裸鼠皮下接种 1×10⁷细胞，21天后全部成瘤。NIH:OVCAR-3 [OVCAR3]细胞是研究卵巢癌药物抗性的一个合适的模型系统</w:t>
      </w:r>
      <w:r>
        <w:rPr>
          <w:rFonts w:hint="eastAsia" w:ascii="Times New Roman" w:hAnsi="Times New Roman" w:eastAsia="宋体" w:cs="Times New Roman"/>
          <w:lang w:eastAsia="zh-CN"/>
        </w:rPr>
        <w:t>。</w:t>
      </w:r>
      <w:r>
        <w:rPr>
          <w:rFonts w:hint="eastAsia" w:ascii="Times New Roman" w:hAnsi="Times New Roman" w:eastAsia="宋体" w:cs="Times New Roman"/>
          <w:lang w:val="en-US" w:eastAsia="zh-CN"/>
        </w:rPr>
        <w:t>常用于卵巢癌基础研究和药物筛选等方面。</w:t>
      </w:r>
    </w:p>
    <w:p w14:paraId="0C4DC911">
      <w:p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细胞信息</w:t>
      </w:r>
    </w:p>
    <w:p w14:paraId="3144C9BD">
      <w:pPr>
        <w:numPr>
          <w:ilvl w:val="0"/>
          <w:numId w:val="2"/>
        </w:num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ascii="Times New Roman" w:hAnsi="Times New Roman" w:eastAsia="宋体" w:cs="Times New Roman"/>
        </w:rPr>
        <w:t>细胞名称：</w:t>
      </w:r>
      <w:r>
        <w:rPr>
          <w:rFonts w:hint="eastAsia" w:ascii="Times New Roman" w:hAnsi="Times New Roman" w:eastAsia="宋体" w:cs="Times New Roman"/>
          <w:lang w:val="en-US" w:eastAsia="zh-CN"/>
        </w:rPr>
        <w:t>NIH:OVCAR-3 [OVCAR3]人卵巢癌细胞</w:t>
      </w:r>
      <w:r>
        <w:rPr>
          <w:rFonts w:hint="default"/>
          <w:b/>
          <w:color w:val="00B050"/>
          <w:sz w:val="36"/>
          <w:szCs w:val="36"/>
        </w:rPr>
        <w:t xml:space="preserve"> </w:t>
      </w:r>
      <w:r>
        <w:rPr>
          <w:rFonts w:ascii="Times New Roman" w:hAnsi="Times New Roman" w:eastAsia="宋体" w:cs="Times New Roman"/>
        </w:rPr>
        <w:t>(STR鉴定正确)</w:t>
      </w:r>
    </w:p>
    <w:p w14:paraId="33146724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细胞别称：Ovcar-3;NIH:OVCAR-3;NIH:Ovcar-3;NIH:OVCAR3;NIH-OVCAR-3;</w:t>
      </w:r>
    </w:p>
    <w:p w14:paraId="0246C617">
      <w:pPr>
        <w:numPr>
          <w:numId w:val="0"/>
        </w:numPr>
        <w:spacing w:after="120" w:line="360" w:lineRule="exact"/>
        <w:ind w:left="360" w:leftChars="0" w:firstLine="1540" w:firstLineChars="7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NIHOVCAR3;OVCAR.3;OVCAR3;Ovcar3</w:t>
      </w:r>
    </w:p>
    <w:p w14:paraId="70DFB8CE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种属：</w:t>
      </w:r>
      <w:r>
        <w:rPr>
          <w:rFonts w:hint="eastAsia" w:ascii="Times New Roman" w:hAnsi="Times New Roman" w:eastAsia="宋体" w:cs="Times New Roman"/>
          <w:lang w:val="en-US" w:eastAsia="zh-CN"/>
        </w:rPr>
        <w:t>人</w:t>
      </w:r>
    </w:p>
    <w:p w14:paraId="0861A27E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形态特性：</w:t>
      </w:r>
      <w:r>
        <w:rPr>
          <w:rFonts w:hint="eastAsia" w:ascii="Times New Roman" w:hAnsi="Times New Roman" w:eastAsia="宋体" w:cs="Times New Roman"/>
          <w:lang w:val="en-US" w:eastAsia="zh-CN"/>
        </w:rPr>
        <w:t>上皮</w:t>
      </w:r>
      <w:r>
        <w:rPr>
          <w:rFonts w:ascii="Times New Roman" w:hAnsi="Times New Roman" w:eastAsia="宋体" w:cs="Times New Roman"/>
        </w:rPr>
        <w:t>样细胞</w:t>
      </w:r>
    </w:p>
    <w:p w14:paraId="5E9DA245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生长特性：贴壁生长</w:t>
      </w:r>
    </w:p>
    <w:p w14:paraId="6929F1DC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细胞来源：卵巢腺癌</w:t>
      </w:r>
    </w:p>
    <w:p w14:paraId="495701DD">
      <w:p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培养条件</w:t>
      </w:r>
    </w:p>
    <w:p w14:paraId="3487650D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培养基</w: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instrText xml:space="preserve"> HYPERLINK "https://www.procell.com.cn/p/rpmi-1640-pm150110-71499" \t "https://www.procell.com.cn/p/_blank" </w:instrTex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7"/>
          <w:rFonts w:hint="default"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t>RPMI-1640</w:t>
      </w:r>
      <w:r>
        <w:rPr>
          <w:rStyle w:val="17"/>
          <w:rFonts w:hint="default"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＋</w:t>
      </w:r>
      <w:r>
        <w:fldChar w:fldCharType="begin"/>
      </w:r>
      <w:r>
        <w:instrText xml:space="preserve"> HYPERLINK "https://www.procell.com.cn/view/5408.html" \t "_blank" </w:instrText>
      </w:r>
      <w:r>
        <w:fldChar w:fldCharType="separate"/>
      </w:r>
      <w:r>
        <w:rPr>
          <w:rStyle w:val="17"/>
          <w:rFonts w:hint="eastAsia" w:ascii="Times New Roman" w:hAnsi="Times New Roman" w:eastAsia="宋体" w:cs="Times New Roman"/>
          <w:color w:val="000000" w:themeColor="text1"/>
          <w:u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t>% FBS</w: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＋</w:t>
      </w:r>
      <w:r>
        <w:fldChar w:fldCharType="begin"/>
      </w:r>
      <w:r>
        <w:instrText xml:space="preserve"> HYPERLINK "https://www.procell.com.cn/view/262.html" \t "_blank" </w:instrText>
      </w:r>
      <w:r>
        <w:fldChar w:fldCharType="separate"/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t>1% P/S</w: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fldChar w:fldCharType="end"/>
      </w:r>
    </w:p>
    <w:p w14:paraId="5CC9E7FF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培养温度：37℃。</w:t>
      </w:r>
    </w:p>
    <w:p w14:paraId="48D5FD33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气体环境：95%空气，5%CO₂。</w:t>
      </w:r>
    </w:p>
    <w:p w14:paraId="67F35E44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培养箱湿度：70% - 80%。</w:t>
      </w:r>
    </w:p>
    <w:p w14:paraId="718B2C74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传代比例：1:</w:t>
      </w:r>
      <w:r>
        <w:rPr>
          <w:rFonts w:hint="eastAsia" w:ascii="Times New Roman" w:hAnsi="Times New Roman" w:eastAsia="宋体" w:cs="Times New Roman"/>
          <w:lang w:val="en-US" w:eastAsia="zh-CN"/>
        </w:rPr>
        <w:t>2-1:4</w:t>
      </w:r>
      <w:bookmarkStart w:id="7" w:name="_GoBack"/>
      <w:bookmarkEnd w:id="7"/>
    </w:p>
    <w:p w14:paraId="15C80471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换液频次：2-3次/周</w:t>
      </w:r>
    </w:p>
    <w:p w14:paraId="7CDF629A">
      <w:pPr>
        <w:spacing w:after="120" w:line="360" w:lineRule="exact"/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宋体" w:cs="Times New Roman"/>
          <w:b/>
          <w:bCs/>
        </w:rPr>
        <w:t>细胞操作</w:t>
      </w:r>
    </w:p>
    <w:p w14:paraId="510C58C5">
      <w:pPr>
        <w:numPr>
          <w:ilvl w:val="0"/>
          <w:numId w:val="4"/>
        </w:numPr>
        <w:spacing w:after="0" w:line="360" w:lineRule="exact"/>
        <w:ind w:left="714" w:hanging="357"/>
        <w:rPr>
          <w:rFonts w:ascii="Times New Roman" w:hAnsi="Times New Roman" w:eastAsia="宋体" w:cs="Times New Roman"/>
        </w:rPr>
      </w:pPr>
      <w:bookmarkStart w:id="0" w:name="_Hlk192672924"/>
      <w:r>
        <w:rPr>
          <w:rFonts w:hint="eastAsia" w:ascii="Times New Roman" w:hAnsi="Times New Roman" w:eastAsia="宋体" w:cs="Times New Roman"/>
          <w:b/>
          <w:bCs/>
        </w:rPr>
        <w:t>细胞</w:t>
      </w:r>
      <w:r>
        <w:rPr>
          <w:rFonts w:ascii="Times New Roman" w:hAnsi="Times New Roman" w:eastAsia="宋体" w:cs="Times New Roman"/>
          <w:b/>
          <w:bCs/>
        </w:rPr>
        <w:t>复苏</w:t>
      </w:r>
      <w:r>
        <w:rPr>
          <w:rFonts w:ascii="Times New Roman" w:hAnsi="Times New Roman" w:eastAsia="宋体" w:cs="Times New Roman"/>
        </w:rPr>
        <w:t>：</w:t>
      </w:r>
    </w:p>
    <w:bookmarkEnd w:id="0"/>
    <w:p w14:paraId="0216DDFA">
      <w:pPr>
        <w:pStyle w:val="31"/>
        <w:spacing w:after="120" w:line="360" w:lineRule="exact"/>
        <w:rPr>
          <w:rFonts w:ascii="Times New Roman" w:hAnsi="Times New Roman" w:eastAsia="宋体" w:cs="Times New Roman"/>
        </w:rPr>
      </w:pPr>
      <w:bookmarkStart w:id="1" w:name="OLE_LINK6"/>
      <w:bookmarkStart w:id="2" w:name="_Hlk192673000"/>
      <w:r>
        <w:rPr>
          <w:rFonts w:ascii="Times New Roman" w:hAnsi="Times New Roman" w:eastAsia="宋体" w:cs="Times New Roman"/>
        </w:rPr>
        <w:t>提前取出1支细胞洗涤液和1支细胞复苏液，放在37℃水浴锅中解冻。将细胞冻存管从液氮中取出，</w:t>
      </w:r>
      <w:r>
        <w:rPr>
          <w:rFonts w:ascii="Times New Roman" w:hAnsi="Times New Roman" w:eastAsia="宋体" w:cs="Times New Roman"/>
          <w:b/>
          <w:bCs/>
          <w:sz w:val="24"/>
        </w:rPr>
        <w:t>迅速</w:t>
      </w:r>
      <w:r>
        <w:rPr>
          <w:rFonts w:ascii="Times New Roman" w:hAnsi="Times New Roman" w:eastAsia="宋体" w:cs="Times New Roman"/>
        </w:rPr>
        <w:t xml:space="preserve">置于 </w:t>
      </w:r>
      <w:bookmarkStart w:id="3" w:name="OLE_LINK2"/>
      <w:r>
        <w:rPr>
          <w:rFonts w:ascii="Times New Roman" w:hAnsi="Times New Roman" w:eastAsia="宋体" w:cs="Times New Roman"/>
        </w:rPr>
        <w:t>37</w:t>
      </w:r>
      <w:bookmarkStart w:id="4" w:name="OLE_LINK7"/>
      <w:r>
        <w:rPr>
          <w:rFonts w:ascii="Times New Roman" w:hAnsi="Times New Roman" w:eastAsia="宋体" w:cs="Times New Roman"/>
        </w:rPr>
        <w:t>℃</w:t>
      </w:r>
      <w:bookmarkEnd w:id="3"/>
      <w:bookmarkEnd w:id="4"/>
      <w:r>
        <w:rPr>
          <w:rFonts w:ascii="Times New Roman" w:hAnsi="Times New Roman" w:eastAsia="宋体" w:cs="Times New Roman"/>
        </w:rPr>
        <w:t>水浴中解冻。解冻后立即将细胞悬液转移到睿必特</w:t>
      </w:r>
      <w:r>
        <w:rPr>
          <w:rFonts w:ascii="Times New Roman" w:hAnsi="Times New Roman" w:eastAsia="宋体" w:cs="Times New Roman"/>
          <w:vertAlign w:val="superscript"/>
        </w:rPr>
        <w:t>TM</w:t>
      </w:r>
      <w:r>
        <w:rPr>
          <w:rFonts w:ascii="Times New Roman" w:hAnsi="Times New Roman" w:eastAsia="宋体" w:cs="Times New Roman"/>
        </w:rPr>
        <w:t>洗涤液管中，轻轻混匀。将离心管置于水平离心机中，</w:t>
      </w:r>
      <w:r>
        <w:rPr>
          <w:rFonts w:hint="eastAsia" w:ascii="Times New Roman" w:hAnsi="Times New Roman" w:eastAsia="宋体" w:cs="Times New Roman"/>
        </w:rPr>
        <w:t>2</w:t>
      </w:r>
      <w:r>
        <w:rPr>
          <w:rFonts w:ascii="Times New Roman" w:hAnsi="Times New Roman" w:eastAsia="宋体" w:cs="Times New Roman"/>
        </w:rPr>
        <w:t>000rpm 离心5分钟，弃去上清。再加入</w:t>
      </w:r>
      <w:bookmarkStart w:id="5" w:name="OLE_LINK4"/>
      <w:r>
        <w:rPr>
          <w:rFonts w:ascii="Times New Roman" w:hAnsi="Times New Roman" w:eastAsia="宋体" w:cs="Times New Roman"/>
        </w:rPr>
        <w:t>5-6ml</w:t>
      </w:r>
      <w:bookmarkEnd w:id="5"/>
      <w:r>
        <w:rPr>
          <w:rFonts w:ascii="Times New Roman" w:hAnsi="Times New Roman" w:eastAsia="宋体" w:cs="Times New Roman"/>
        </w:rPr>
        <w:t>睿必特</w:t>
      </w:r>
      <w:r>
        <w:rPr>
          <w:rFonts w:ascii="Times New Roman" w:hAnsi="Times New Roman" w:eastAsia="宋体" w:cs="Times New Roman"/>
          <w:vertAlign w:val="superscript"/>
        </w:rPr>
        <w:t>TM</w:t>
      </w:r>
      <w:r>
        <w:rPr>
          <w:rFonts w:ascii="Times New Roman" w:hAnsi="Times New Roman" w:eastAsia="宋体" w:cs="Times New Roman"/>
        </w:rPr>
        <w:t>复苏液，用滴管轻轻吹打成单细胞悬液，避免气泡。将细胞悬液转移至T25细胞培养瓶中，置于二氧化碳培养箱中培养。</w:t>
      </w:r>
    </w:p>
    <w:bookmarkEnd w:id="1"/>
    <w:p w14:paraId="79C29143">
      <w:pPr>
        <w:numPr>
          <w:ilvl w:val="0"/>
          <w:numId w:val="4"/>
        </w:numPr>
        <w:spacing w:after="0" w:line="360" w:lineRule="exact"/>
        <w:ind w:left="714" w:hanging="357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b/>
          <w:bCs/>
        </w:rPr>
        <w:t>细胞</w:t>
      </w:r>
      <w:r>
        <w:rPr>
          <w:rFonts w:ascii="Times New Roman" w:hAnsi="Times New Roman" w:eastAsia="宋体" w:cs="Times New Roman"/>
          <w:b/>
          <w:bCs/>
        </w:rPr>
        <w:t>传代</w:t>
      </w:r>
      <w:r>
        <w:rPr>
          <w:rFonts w:ascii="Times New Roman" w:hAnsi="Times New Roman" w:eastAsia="宋体" w:cs="Times New Roman"/>
        </w:rPr>
        <w:t>：</w:t>
      </w:r>
    </w:p>
    <w:bookmarkEnd w:id="2"/>
    <w:p w14:paraId="619D11B9">
      <w:pPr>
        <w:pStyle w:val="31"/>
        <w:spacing w:after="0" w:line="360" w:lineRule="exact"/>
        <w:rPr>
          <w:rFonts w:ascii="Times New Roman" w:hAnsi="Times New Roman" w:eastAsia="宋体" w:cs="Times New Roman"/>
          <w:sz w:val="21"/>
          <w:szCs w:val="21"/>
        </w:rPr>
      </w:pPr>
      <w:bookmarkStart w:id="6" w:name="_Hlk192676731"/>
      <w:r>
        <w:rPr>
          <w:rFonts w:ascii="Times New Roman" w:hAnsi="Times New Roman" w:eastAsia="宋体" w:cs="Times New Roman"/>
          <w:sz w:val="21"/>
          <w:szCs w:val="21"/>
        </w:rPr>
        <w:t>1.当细胞</w:t>
      </w:r>
      <w:r>
        <w:rPr>
          <w:rFonts w:hint="eastAsia" w:ascii="Times New Roman" w:hAnsi="Times New Roman" w:eastAsia="宋体" w:cs="Times New Roman"/>
          <w:sz w:val="21"/>
          <w:szCs w:val="21"/>
        </w:rPr>
        <w:t>汇合度</w:t>
      </w:r>
      <w:r>
        <w:rPr>
          <w:rFonts w:ascii="Times New Roman" w:hAnsi="Times New Roman" w:eastAsia="宋体" w:cs="Times New Roman"/>
          <w:sz w:val="21"/>
          <w:szCs w:val="21"/>
        </w:rPr>
        <w:t>达 80%，即可进行传代培养。</w:t>
      </w:r>
    </w:p>
    <w:p w14:paraId="61BDCB0F">
      <w:pPr>
        <w:pStyle w:val="31"/>
        <w:spacing w:after="0"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2.弃去旧培养基，用不含钙、镁离子的 PBS 轻轻润洗细胞 1-2 次。</w:t>
      </w:r>
    </w:p>
    <w:p w14:paraId="4923EB05">
      <w:pPr>
        <w:pStyle w:val="31"/>
        <w:spacing w:line="360" w:lineRule="exact"/>
        <w:jc w:val="both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3.加 1-2 mL消化液（0.25 % Trypsin-0.53 mM EDTA）于培养瓶中，常温或者37 </w:t>
      </w:r>
      <w:r>
        <w:rPr>
          <w:rFonts w:ascii="Times New Roman" w:hAnsi="Times New Roman" w:eastAsia="宋体" w:cs="Times New Roman"/>
        </w:rPr>
        <w:t>℃</w:t>
      </w:r>
      <w:r>
        <w:rPr>
          <w:rFonts w:ascii="Times New Roman" w:hAnsi="Times New Roman" w:eastAsia="宋体" w:cs="Times New Roman"/>
          <w:sz w:val="21"/>
          <w:szCs w:val="21"/>
        </w:rPr>
        <w:t xml:space="preserve">消化 </w:t>
      </w:r>
      <w:r>
        <w:rPr>
          <w:rFonts w:hint="eastAsia" w:ascii="Times New Roman" w:hAnsi="Times New Roman" w:eastAsia="宋体" w:cs="Times New Roman"/>
          <w:sz w:val="21"/>
          <w:szCs w:val="21"/>
        </w:rPr>
        <w:t>1</w:t>
      </w:r>
      <w:r>
        <w:rPr>
          <w:rFonts w:ascii="Times New Roman" w:hAnsi="Times New Roman" w:eastAsia="宋体" w:cs="Times New Roman"/>
          <w:sz w:val="21"/>
          <w:szCs w:val="21"/>
        </w:rPr>
        <w:t>-</w:t>
      </w:r>
      <w:r>
        <w:rPr>
          <w:rFonts w:hint="eastAsia" w:ascii="Times New Roman" w:hAnsi="Times New Roman" w:eastAsia="宋体" w:cs="Times New Roman"/>
          <w:sz w:val="21"/>
          <w:szCs w:val="21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 xml:space="preserve"> min，然后在显微镜下观察细胞消化情况，若细胞大部分变圆并脱落，迅速拿回操作台，加 5 ml 以上含 10%血清的完全培养基终止消化轻轻吹打细胞，完全脱落后吸出至离心管中，轻轻吹打成单细胞悬液，</w:t>
      </w:r>
      <w:r>
        <w:rPr>
          <w:rFonts w:hint="eastAsia" w:ascii="Times New Roman" w:hAnsi="Times New Roman" w:eastAsia="宋体" w:cs="Times New Roman"/>
          <w:sz w:val="21"/>
          <w:szCs w:val="21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>000 rpm 离心5 min弃去上清液。</w:t>
      </w:r>
    </w:p>
    <w:p w14:paraId="01FC003A">
      <w:pPr>
        <w:pStyle w:val="31"/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4.按 5-6 mL/瓶补加完全培养基，将细胞悬液按 1:2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-1:4</w:t>
      </w:r>
      <w:r>
        <w:rPr>
          <w:rFonts w:ascii="Times New Roman" w:hAnsi="Times New Roman" w:eastAsia="宋体" w:cs="Times New Roman"/>
          <w:sz w:val="21"/>
          <w:szCs w:val="21"/>
        </w:rPr>
        <w:t xml:space="preserve"> 的比例分到新的含 5-6 mL 完全培养基的培养皿中或者培养瓶中。</w:t>
      </w:r>
    </w:p>
    <w:bookmarkEnd w:id="6"/>
    <w:p w14:paraId="6D338953">
      <w:pPr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宋体" w:cs="Times New Roman"/>
          <w:b/>
          <w:bCs/>
        </w:rPr>
        <w:t>注意事项</w:t>
      </w:r>
    </w:p>
    <w:p w14:paraId="7BF17B3C">
      <w:pPr>
        <w:numPr>
          <w:ilvl w:val="0"/>
          <w:numId w:val="5"/>
        </w:num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所有动物细胞均视为有潜在的生物危害性，必须在二级生物安全台内操作，并请注意防护，所有废液及接触过此细胞的器皿需要灭菌后方能丢弃。</w:t>
      </w:r>
    </w:p>
    <w:p w14:paraId="7A119ADD">
      <w:pPr>
        <w:numPr>
          <w:ilvl w:val="0"/>
          <w:numId w:val="5"/>
        </w:num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建议在复苏冻存细胞时始终使用防护手套、衣服和戴上防护面罩。冻存管浸没在液氮中会泄漏，并会慢慢充满液氮。解冻时，液氮转化成气相可能导致容器爆炸或用危险力吹掉其盖子，从而产生飞扬的碎屑造成人员伤害。</w:t>
      </w:r>
    </w:p>
    <w:p w14:paraId="4FCB37FB">
      <w:pPr>
        <w:rPr>
          <w:rFonts w:ascii="Times New Roman" w:hAnsi="Times New Roman" w:eastAsia="宋体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D47E04"/>
    <w:multiLevelType w:val="multilevel"/>
    <w:tmpl w:val="0ED47E0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BF9479E"/>
    <w:multiLevelType w:val="multilevel"/>
    <w:tmpl w:val="1BF9479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42767D00"/>
    <w:multiLevelType w:val="multilevel"/>
    <w:tmpl w:val="42767D0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694A0181"/>
    <w:multiLevelType w:val="multilevel"/>
    <w:tmpl w:val="694A018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91901D6"/>
    <w:multiLevelType w:val="multilevel"/>
    <w:tmpl w:val="791901D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558"/>
    <w:rsid w:val="00044E82"/>
    <w:rsid w:val="000844E9"/>
    <w:rsid w:val="000C05DA"/>
    <w:rsid w:val="000E0439"/>
    <w:rsid w:val="00142CE0"/>
    <w:rsid w:val="001715BE"/>
    <w:rsid w:val="001F2C53"/>
    <w:rsid w:val="00207B2C"/>
    <w:rsid w:val="0025326A"/>
    <w:rsid w:val="00262BC9"/>
    <w:rsid w:val="00306C2A"/>
    <w:rsid w:val="00323A1B"/>
    <w:rsid w:val="003C4067"/>
    <w:rsid w:val="004B66D2"/>
    <w:rsid w:val="004F4BF0"/>
    <w:rsid w:val="0055209B"/>
    <w:rsid w:val="00586FFF"/>
    <w:rsid w:val="00666449"/>
    <w:rsid w:val="006A338F"/>
    <w:rsid w:val="006D2FE8"/>
    <w:rsid w:val="00725558"/>
    <w:rsid w:val="0074375E"/>
    <w:rsid w:val="007B73C5"/>
    <w:rsid w:val="007C117A"/>
    <w:rsid w:val="00821DE4"/>
    <w:rsid w:val="008358B3"/>
    <w:rsid w:val="008E369A"/>
    <w:rsid w:val="008E75A3"/>
    <w:rsid w:val="009062D7"/>
    <w:rsid w:val="00923BD6"/>
    <w:rsid w:val="00943952"/>
    <w:rsid w:val="009868EA"/>
    <w:rsid w:val="009A1E1E"/>
    <w:rsid w:val="009A6656"/>
    <w:rsid w:val="00B0493D"/>
    <w:rsid w:val="00C04311"/>
    <w:rsid w:val="00C51D64"/>
    <w:rsid w:val="00C86FB7"/>
    <w:rsid w:val="00C90E37"/>
    <w:rsid w:val="00DE7655"/>
    <w:rsid w:val="00E23B44"/>
    <w:rsid w:val="00E654DC"/>
    <w:rsid w:val="00E87EAB"/>
    <w:rsid w:val="00EA25A4"/>
    <w:rsid w:val="00F2582F"/>
    <w:rsid w:val="00F7626F"/>
    <w:rsid w:val="00FB78B4"/>
    <w:rsid w:val="05524952"/>
    <w:rsid w:val="0D4D7CE0"/>
    <w:rsid w:val="1ECB4595"/>
    <w:rsid w:val="2EBF4557"/>
    <w:rsid w:val="34DF14AF"/>
    <w:rsid w:val="3DBD4357"/>
    <w:rsid w:val="50897B2F"/>
    <w:rsid w:val="59BB12F3"/>
    <w:rsid w:val="60AB49A7"/>
    <w:rsid w:val="62F97A6F"/>
    <w:rsid w:val="642D54E3"/>
    <w:rsid w:val="69FC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1020</Words>
  <Characters>1194</Characters>
  <Lines>33</Lines>
  <Paragraphs>40</Paragraphs>
  <TotalTime>115</TotalTime>
  <ScaleCrop>false</ScaleCrop>
  <LinksUpToDate>false</LinksUpToDate>
  <CharactersWithSpaces>1246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2025-04-14T05:35:00Z</dcterms:created>
  <dc:creator>gengpeng1905@163.com</dc:creator>
  <cp:lastModifiedBy>耿女士</cp:lastModifiedBy>
  <dcterms:modified xsi:type="dcterms:W3CDTF">2025-07-08T07:20:42Z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eyJoZGlkIjoiOTUyOTMxZGQ3MjFjYTc4OTBiM2YxZDI3ODcwYTljMTgiLCJ1c2VySWQiOiIxNjk3Mzg2MzgzIn0=</vt:lpwstr>
  </property>
  <property fmtid="{D5CDD505-2E9C-101B-9397-08002B2CF9AE}" pid="3" name="KSOProductBuildVer">
    <vt:lpwstr>2052-12.1.0.21541</vt:lpwstr>
  </property>
  <property fmtid="{D5CDD505-2E9C-101B-9397-08002B2CF9AE}" pid="4" name="ICV">
    <vt:lpwstr>98CC358E6B3F4CEA9D7FD7C531D6C793_13</vt:lpwstr>
  </property>
</Properties>
</file>