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F91F7B6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YAC-1（小鼠淋巴瘤细胞）细胞说明书</w:t>
      </w:r>
    </w:p>
    <w:p w14:paraId="15ACDCE5">
      <w:pPr>
        <w:tabs>
          <w:tab w:val="left" w:pos="720"/>
        </w:tabs>
        <w:jc w:val="left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细胞背景</w:t>
      </w:r>
    </w:p>
    <w:p w14:paraId="47B7907F">
      <w:pPr>
        <w:tabs>
          <w:tab w:val="left" w:pos="720"/>
        </w:tabs>
        <w:ind w:firstLine="440" w:firstLineChars="200"/>
        <w:jc w:val="left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YAC-1是一个淋巴瘤细胞，将Moloney白血病病毒（MLV）接种到新生A/Sn小鼠中生成。YAC-1细胞对NK细胞的活动敏感，对于NK细胞活性检测十分有用。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  <w:lang w:val="en-US" w:eastAsia="zh-CN"/>
        </w:rPr>
        <w:t>YAC-1（小鼠淋巴瘤细胞）(STR鉴定正确)</w:t>
      </w:r>
    </w:p>
    <w:p w14:paraId="27205C60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细胞别称：Yac-1;YAC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小鼠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淋巴母</w:t>
      </w:r>
      <w:r>
        <w:rPr>
          <w:rFonts w:ascii="Times New Roman" w:hAnsi="Times New Roman" w:eastAsia="宋体" w:cs="Times New Roman"/>
        </w:rPr>
        <w:t>细胞</w:t>
      </w:r>
      <w:r>
        <w:rPr>
          <w:rFonts w:hint="eastAsia" w:ascii="Times New Roman" w:hAnsi="Times New Roman" w:eastAsia="宋体" w:cs="Times New Roman"/>
          <w:lang w:val="en-US" w:eastAsia="zh-CN"/>
        </w:rPr>
        <w:t>样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悬浮</w:t>
      </w:r>
      <w:r>
        <w:rPr>
          <w:rFonts w:ascii="Times New Roman" w:hAnsi="Times New Roman" w:eastAsia="宋体" w:cs="Times New Roman"/>
        </w:rPr>
        <w:t>生长</w:t>
      </w:r>
      <w:bookmarkStart w:id="7" w:name="_GoBack"/>
      <w:bookmarkEnd w:id="7"/>
    </w:p>
    <w:p w14:paraId="38EEB5D0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细胞来源：Moloney鼠科白血病毒(Mo-MuLV)感染；淋巴瘤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淋巴瘤</w:t>
      </w:r>
      <w:r>
        <w:rPr>
          <w:rFonts w:hint="eastAsia" w:ascii="Times New Roman" w:hAnsi="Times New Roman" w:eastAsia="宋体" w:cs="Times New Roman"/>
        </w:rPr>
        <w:t>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1CE06F25">
      <w:pPr>
        <w:numPr>
          <w:ilvl w:val="0"/>
          <w:numId w:val="3"/>
        </w:numPr>
        <w:spacing w:after="120" w:line="360" w:lineRule="exact"/>
        <w:rPr>
          <w:rFonts w:hint="default" w:ascii="Times New Roman" w:hAnsi="Times New Roman" w:eastAsia="宋体" w:cs="Times New Roman"/>
          <w:sz w:val="22"/>
          <w:szCs w:val="22"/>
          <w:u w:val="none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instrText xml:space="preserve"> HYPERLINK "https://www.procell.com.cn/view/1738.html" \t "https://www.procell.com.cn/view/_blank"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17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RPMI-1640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instrText xml:space="preserve"> HYPERLINK "https://www.procell.com.cn/view/5408.html" \t "https://www.procell.com.cn/view/_blank"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17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10% FBS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instrText xml:space="preserve"> HYPERLINK "https://www.procell.com.cn/view/262.html" \t "https://www.procell.com.cn/view/_blank"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17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1% P/S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传代比例：1:2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3D0BD344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bookmarkStart w:id="6" w:name="_Hlk192676731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此细胞为悬浮细胞，一般情况下细胞密度维持在1×10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~1×10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个/mL可以维持细胞的正常生长。</w:t>
      </w:r>
    </w:p>
    <w:p w14:paraId="01FC003A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此细胞为悬浮细胞，传代时需收集细胞悬液到15ml离心管中2000rmp离心5min后，倒掉上清液，加入5-6ml新鲜的培养基重悬细胞，</w:t>
      </w:r>
      <w:r>
        <w:rPr>
          <w:rFonts w:ascii="Times New Roman" w:hAnsi="Times New Roman" w:eastAsia="宋体" w:cs="Times New Roman"/>
          <w:sz w:val="21"/>
          <w:szCs w:val="21"/>
        </w:rPr>
        <w:t>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53797383">
      <w:pPr>
        <w:numPr>
          <w:ilvl w:val="0"/>
          <w:numId w:val="6"/>
        </w:num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Times New Roman" w:hAnsi="Times New Roman" w:eastAsia="宋体" w:cs="Times New Roman"/>
        </w:rPr>
        <w:t>该细胞为悬浮细胞，请注意离心收集细胞悬液；请勿直接倒掉细胞培养液。</w:t>
      </w:r>
    </w:p>
    <w:p w14:paraId="7BF17B3C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434F52B"/>
    <w:multiLevelType w:val="singleLevel"/>
    <w:tmpl w:val="5434F5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273E3BD3"/>
    <w:rsid w:val="44127EBA"/>
    <w:rsid w:val="45236855"/>
    <w:rsid w:val="4E493D7D"/>
    <w:rsid w:val="6E1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933</Words>
  <Characters>1103</Characters>
  <Lines>29</Lines>
  <Paragraphs>34</Paragraphs>
  <TotalTime>4</TotalTime>
  <ScaleCrop>false</ScaleCrop>
  <LinksUpToDate>false</LinksUpToDate>
  <CharactersWithSpaces>1121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耿女士</cp:lastModifiedBy>
  <dcterms:modified xsi:type="dcterms:W3CDTF">2025-07-18T04:25:09Z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AFEF45A4827B49D7941F048D43E51751_13</vt:lpwstr>
  </property>
</Properties>
</file>