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F1B9E">
      <w:pPr>
        <w:pStyle w:val="2"/>
        <w:widowControl/>
        <w:wordWrap w:val="0"/>
        <w:spacing w:beforeAutospacing="0"/>
        <w:jc w:val="center"/>
        <w:rPr>
          <w:rFonts w:hint="default" w:ascii="Segoe UI" w:hAnsi="Segoe UI" w:eastAsia="Segoe UI" w:cs="Segoe UI"/>
        </w:rPr>
      </w:pPr>
      <w:r>
        <w:rPr>
          <w:rFonts w:hint="eastAsia" w:ascii="Segoe UI" w:hAnsi="Segoe UI" w:cs="Segoe UI"/>
        </w:rPr>
        <w:t>大鼠全脑组织全基因组cDNA</w:t>
      </w:r>
      <w:r>
        <w:rPr>
          <w:rFonts w:hint="default" w:ascii="Segoe UI" w:hAnsi="Segoe UI" w:eastAsia="Segoe UI" w:cs="Segoe UI"/>
        </w:rPr>
        <w:t>说明书</w:t>
      </w:r>
    </w:p>
    <w:p w14:paraId="64D3C388">
      <w:pPr>
        <w:pStyle w:val="3"/>
        <w:widowControl/>
        <w:wordWrap w:val="0"/>
        <w:spacing w:beforeAutospacing="0" w:afterAutospacing="0" w:line="340" w:lineRule="exact"/>
        <w:rPr>
          <w:rFonts w:hint="default" w:ascii="Times New Roman" w:hAnsi="Times New Roman"/>
          <w:sz w:val="21"/>
          <w:szCs w:val="21"/>
        </w:rPr>
      </w:pPr>
      <w:r>
        <w:rPr>
          <w:rFonts w:hint="default" w:ascii="Times New Roman" w:hAnsi="Times New Roman"/>
          <w:sz w:val="21"/>
          <w:szCs w:val="21"/>
        </w:rPr>
        <w:t>产品名称：大鼠全脑组织全基因组cDNA</w:t>
      </w:r>
    </w:p>
    <w:p w14:paraId="70F9EBDE">
      <w:pPr>
        <w:pStyle w:val="3"/>
        <w:widowControl/>
        <w:wordWrap w:val="0"/>
        <w:spacing w:beforeAutospacing="0" w:afterAutospacing="0" w:line="340" w:lineRule="exact"/>
        <w:rPr>
          <w:rFonts w:hint="default" w:ascii="Times New Roman" w:hAnsi="Times New Roman" w:eastAsia="宋体"/>
          <w:sz w:val="21"/>
          <w:szCs w:val="21"/>
          <w:lang w:val="en-US" w:eastAsia="zh-CN"/>
        </w:rPr>
      </w:pPr>
      <w:r>
        <w:rPr>
          <w:rFonts w:hint="default" w:ascii="Times New Roman" w:hAnsi="Times New Roman"/>
          <w:sz w:val="21"/>
          <w:szCs w:val="21"/>
        </w:rPr>
        <w:t>产品货号：RM2010</w:t>
      </w:r>
      <w:r>
        <w:rPr>
          <w:rFonts w:hint="eastAsia" w:ascii="Times New Roman" w:hAnsi="Times New Roman"/>
          <w:sz w:val="21"/>
          <w:szCs w:val="21"/>
          <w:lang w:val="en-US" w:eastAsia="zh-CN"/>
        </w:rPr>
        <w:t>13</w:t>
      </w:r>
    </w:p>
    <w:p w14:paraId="6BCC2DE5">
      <w:pPr>
        <w:rPr>
          <w:rFonts w:hint="default" w:eastAsiaTheme="minorEastAsia"/>
          <w:lang w:val="en-US" w:eastAsia="zh-CN"/>
        </w:rPr>
      </w:pPr>
      <w:r>
        <w:rPr>
          <w:rFonts w:hint="eastAsia" w:ascii="Times New Roman" w:hAnsi="Times New Roman"/>
          <w:sz w:val="21"/>
          <w:szCs w:val="21"/>
          <w:lang w:val="en-US" w:eastAsia="zh-CN"/>
        </w:rPr>
        <w:t>产品规格：20μl</w:t>
      </w:r>
    </w:p>
    <w:p w14:paraId="584816E4">
      <w:pPr>
        <w:spacing w:line="340" w:lineRule="exac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储存条件：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> -20℃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以下</w:t>
      </w:r>
    </w:p>
    <w:p w14:paraId="0EC44306">
      <w:pPr>
        <w:spacing w:line="340" w:lineRule="exact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ascii="Times New Roman" w:hAnsi="Times New Roman" w:eastAsia="宋体" w:cs="Times New Roman"/>
          <w:b/>
          <w:bCs/>
          <w:szCs w:val="21"/>
        </w:rPr>
        <w:t>有效期：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1</w:t>
      </w:r>
      <w:r>
        <w:rPr>
          <w:rFonts w:ascii="Times New Roman" w:hAnsi="Times New Roman" w:eastAsia="宋体" w:cs="Times New Roman"/>
          <w:b/>
          <w:bCs/>
          <w:szCs w:val="21"/>
        </w:rPr>
        <w:t>年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(</w:t>
      </w:r>
      <w:r>
        <w:rPr>
          <w:rFonts w:ascii="Times New Roman" w:hAnsi="Times New Roman" w:eastAsia="宋体" w:cs="Times New Roman"/>
          <w:szCs w:val="21"/>
          <w:shd w:val="clear" w:color="auto" w:fill="FFFFFF"/>
        </w:rPr>
        <w:t>-80℃</w:t>
      </w:r>
      <w:r>
        <w:rPr>
          <w:rFonts w:hint="eastAsia" w:ascii="Times New Roman" w:hAnsi="Times New Roman" w:eastAsia="宋体" w:cs="Times New Roman"/>
          <w:szCs w:val="21"/>
          <w:shd w:val="clear" w:color="auto" w:fill="FFFFFF"/>
        </w:rPr>
        <w:t>)</w:t>
      </w:r>
    </w:p>
    <w:p w14:paraId="7FC5B35E">
      <w:pPr>
        <w:pStyle w:val="3"/>
        <w:widowControl/>
        <w:wordWrap w:val="0"/>
        <w:rPr>
          <w:rFonts w:hint="default" w:ascii="Times New Roman" w:hAnsi="Times New Roman"/>
          <w:sz w:val="21"/>
          <w:szCs w:val="21"/>
        </w:rPr>
      </w:pPr>
      <w:r>
        <w:rPr>
          <w:rFonts w:hint="default" w:ascii="Times New Roman" w:hAnsi="Times New Roman"/>
          <w:sz w:val="21"/>
          <w:szCs w:val="21"/>
        </w:rPr>
        <w:t>一、产品概述</w:t>
      </w:r>
    </w:p>
    <w:p w14:paraId="31E580AC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Style w:val="8"/>
          <w:rFonts w:ascii="Times New Roman" w:hAnsi="Times New Roman" w:eastAsia="宋体" w:cs="Times New Roman"/>
          <w:bCs/>
          <w:color w:val="000000"/>
          <w:szCs w:val="21"/>
        </w:rPr>
        <w:t>名称</w:t>
      </w:r>
      <w:r>
        <w:rPr>
          <w:rFonts w:ascii="Times New Roman" w:hAnsi="Times New Roman" w:eastAsia="宋体" w:cs="Times New Roman"/>
          <w:color w:val="000000"/>
          <w:szCs w:val="21"/>
        </w:rPr>
        <w:t>：互补脱氧核糖核酸（cDNA）</w:t>
      </w:r>
    </w:p>
    <w:p w14:paraId="718D443C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Style w:val="8"/>
          <w:rFonts w:ascii="Times New Roman" w:hAnsi="Times New Roman" w:eastAsia="宋体" w:cs="Times New Roman"/>
          <w:bCs/>
          <w:color w:val="000000"/>
          <w:szCs w:val="21"/>
        </w:rPr>
        <w:t>定义</w:t>
      </w:r>
      <w:r>
        <w:rPr>
          <w:rFonts w:ascii="Times New Roman" w:hAnsi="Times New Roman" w:eastAsia="宋体" w:cs="Times New Roman"/>
          <w:color w:val="000000"/>
          <w:szCs w:val="21"/>
        </w:rPr>
        <w:t>：互补脱氧核糖核酸（cDNA）是通过逆转录过程产生的 DNA 分子。具体而言，它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是</w:t>
      </w:r>
      <w:r>
        <w:rPr>
          <w:rFonts w:ascii="Times New Roman" w:hAnsi="Times New Roman" w:eastAsia="宋体" w:cs="Times New Roman"/>
          <w:color w:val="000000"/>
          <w:szCs w:val="21"/>
        </w:rPr>
        <w:t>以 RNA 为模板，在逆转录酶的催化作用下合成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的单链DNA分子</w:t>
      </w:r>
      <w:r>
        <w:rPr>
          <w:rFonts w:ascii="Times New Roman" w:hAnsi="Times New Roman" w:eastAsia="宋体" w:cs="Times New Roman"/>
          <w:color w:val="000000"/>
          <w:szCs w:val="21"/>
        </w:rPr>
        <w:t xml:space="preserve"> 。</w:t>
      </w:r>
      <w:bookmarkStart w:id="0" w:name="_GoBack"/>
      <w:bookmarkEnd w:id="0"/>
    </w:p>
    <w:p w14:paraId="11D42A38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Style w:val="8"/>
          <w:rFonts w:ascii="Times New Roman" w:hAnsi="Times New Roman" w:eastAsia="宋体" w:cs="Times New Roman"/>
          <w:bCs/>
          <w:color w:val="000000"/>
          <w:szCs w:val="21"/>
        </w:rPr>
        <w:t>应用领域</w:t>
      </w:r>
      <w:r>
        <w:rPr>
          <w:rFonts w:ascii="Times New Roman" w:hAnsi="Times New Roman" w:eastAsia="宋体" w:cs="Times New Roman"/>
          <w:color w:val="000000"/>
          <w:szCs w:val="21"/>
        </w:rPr>
        <w:t>：基因克隆、基因表达分析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等</w:t>
      </w:r>
      <w:r>
        <w:rPr>
          <w:rFonts w:ascii="Times New Roman" w:hAnsi="Times New Roman" w:eastAsia="宋体" w:cs="Times New Roman"/>
          <w:color w:val="000000"/>
          <w:szCs w:val="21"/>
        </w:rPr>
        <w:t>。</w:t>
      </w:r>
    </w:p>
    <w:p w14:paraId="7F3A3AB9">
      <w:pPr>
        <w:widowControl/>
        <w:wordWrap w:val="0"/>
        <w:spacing w:beforeAutospacing="1" w:afterAutospacing="1"/>
        <w:jc w:val="left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二、制备原理</w:t>
      </w:r>
    </w:p>
    <w:p w14:paraId="320F1122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color w:val="000000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RNA 提取：从</w:t>
      </w:r>
      <w:r>
        <w:rPr>
          <w:rFonts w:hint="default" w:ascii="Times New Roman" w:hAnsi="Times New Roman"/>
          <w:sz w:val="21"/>
          <w:szCs w:val="21"/>
        </w:rPr>
        <w:t>大鼠全脑组织</w:t>
      </w:r>
      <w:r>
        <w:rPr>
          <w:rFonts w:ascii="Times New Roman" w:hAnsi="Times New Roman" w:eastAsia="宋体" w:cs="Times New Roman"/>
          <w:color w:val="000000"/>
          <w:szCs w:val="21"/>
        </w:rPr>
        <w:t>提取高质量的总 RNA。</w:t>
      </w:r>
    </w:p>
    <w:p w14:paraId="5EA1CD28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color w:val="000000"/>
          <w:szCs w:val="21"/>
        </w:rPr>
        <w:t>逆转录反应：取 1μg RNA 进行逆转录反应。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在20</w:t>
      </w:r>
      <w:r>
        <w:rPr>
          <w:rFonts w:ascii="Times New Roman" w:hAnsi="Times New Roman" w:eastAsia="宋体" w:cs="Times New Roman"/>
          <w:color w:val="000000"/>
          <w:szCs w:val="21"/>
        </w:rPr>
        <w:t>μ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l</w:t>
      </w:r>
      <w:r>
        <w:rPr>
          <w:rFonts w:ascii="Times New Roman" w:hAnsi="Times New Roman" w:eastAsia="宋体" w:cs="Times New Roman"/>
          <w:color w:val="000000"/>
          <w:szCs w:val="21"/>
        </w:rPr>
        <w:t>反应体系中，在随机引物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和</w:t>
      </w:r>
      <w:r>
        <w:rPr>
          <w:rFonts w:ascii="Times New Roman" w:hAnsi="Times New Roman" w:eastAsia="宋体" w:cs="Times New Roman"/>
          <w:color w:val="000000"/>
          <w:szCs w:val="21"/>
        </w:rPr>
        <w:t>oligo (dT)引导下，经逆转录酶催化合成的单链 DNA</w:t>
      </w:r>
      <w:r>
        <w:rPr>
          <w:rFonts w:hint="eastAsia" w:ascii="Times New Roman" w:hAnsi="Times New Roman" w:eastAsia="宋体" w:cs="Times New Roman"/>
          <w:color w:val="000000"/>
          <w:szCs w:val="21"/>
        </w:rPr>
        <w:t>。</w:t>
      </w:r>
    </w:p>
    <w:p w14:paraId="129CA0CF">
      <w:pPr>
        <w:widowControl/>
        <w:numPr>
          <w:ilvl w:val="0"/>
          <w:numId w:val="1"/>
        </w:numPr>
        <w:wordWrap w:val="0"/>
        <w:spacing w:beforeAutospacing="1" w:afterAutospacing="1"/>
        <w:jc w:val="lef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color w:val="000000"/>
          <w:szCs w:val="21"/>
        </w:rPr>
        <w:t>本产品</w:t>
      </w:r>
      <w:r>
        <w:rPr>
          <w:rFonts w:ascii="Times New Roman" w:hAnsi="Times New Roman" w:eastAsia="宋体" w:cs="Times New Roman"/>
          <w:color w:val="000000"/>
          <w:szCs w:val="21"/>
        </w:rPr>
        <w:t>不含基因组 DNA 。</w:t>
      </w:r>
    </w:p>
    <w:p w14:paraId="3D830871">
      <w:pPr>
        <w:widowControl/>
        <w:tabs>
          <w:tab w:val="left" w:pos="720"/>
        </w:tabs>
        <w:wordWrap w:val="0"/>
        <w:spacing w:beforeAutospacing="1" w:afterAutospacing="1"/>
        <w:ind w:left="720"/>
        <w:jc w:val="left"/>
        <w:rPr>
          <w:rFonts w:hint="eastAsia" w:ascii="Times New Roman" w:hAnsi="Times New Roman" w:eastAsia="宋体" w:cs="Times New Roman"/>
          <w:color w:val="000000"/>
          <w:szCs w:val="21"/>
        </w:rPr>
      </w:pPr>
    </w:p>
    <w:p w14:paraId="5315EE99">
      <w:pPr>
        <w:widowControl/>
        <w:wordWrap w:val="0"/>
        <w:spacing w:beforeAutospacing="1" w:afterAutospacing="1"/>
        <w:ind w:left="360"/>
        <w:jc w:val="left"/>
        <w:rPr>
          <w:rFonts w:ascii="Segoe UI" w:hAnsi="Segoe UI" w:eastAsia="Segoe UI" w:cs="Segoe UI"/>
          <w:color w:val="000000"/>
          <w:sz w:val="27"/>
          <w:szCs w:val="27"/>
        </w:rPr>
      </w:pPr>
    </w:p>
    <w:p w14:paraId="741B938B"/>
    <w:p w14:paraId="3F7716C1">
      <w:pPr>
        <w:rPr>
          <w:rFonts w:hint="eastAsia"/>
          <w:lang w:eastAsia="zh-CN"/>
        </w:rPr>
      </w:pPr>
    </w:p>
    <w:p w14:paraId="02B46ADD"/>
    <w:p w14:paraId="3C9BDDAD"/>
    <w:p w14:paraId="6802D6D9"/>
    <w:p w14:paraId="38E6CE94"/>
    <w:p w14:paraId="6CEDCC42"/>
    <w:p w14:paraId="790DA413"/>
    <w:p w14:paraId="0021808F"/>
    <w:p w14:paraId="77522870"/>
    <w:p w14:paraId="2ABF53CA"/>
    <w:p w14:paraId="23360660"/>
    <w:p w14:paraId="43714478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E6EA2">
    <w:pPr>
      <w:pStyle w:val="4"/>
      <w:jc w:val="center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www.bio-rabit.com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4AD28">
    <w:pPr>
      <w:pStyle w:val="5"/>
      <w:jc w:val="center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睿必特生物科技（上海）有限公司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FD2FE6"/>
    <w:multiLevelType w:val="multilevel"/>
    <w:tmpl w:val="53FD2F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0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2025-07-30T05:23:07Z</dcterms:created>
  <dc:creator>ASUS</dc:creator>
  <cp:lastModifiedBy>不二周助</cp:lastModifiedBy>
  <dcterms:modified xsi:type="dcterms:W3CDTF">2025-07-30T05:23:34Z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eyJoZGlkIjoiNzM5ZTViMmNhOTZmZDEwZmE2MTY3MzIwMDNmYjA4ODMiLCJ1c2VySWQiOiIyOTAwMDk0NzUifQ==</vt:lpwstr>
  </property>
  <property fmtid="{D5CDD505-2E9C-101B-9397-08002B2CF9AE}" pid="4" name="ICV">
    <vt:lpwstr>981FC0D267DB4445B4FB5C05060E22F8_12</vt:lpwstr>
  </property>
</Properties>
</file>