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9D18">
      <w:p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冻存细胞收货后处理方法:</w:t>
      </w:r>
    </w:p>
    <w:p w14:paraId="603F781C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收到细胞后，首先观察泡沫箱中干冰是否有剩余，冻存管是否完好，是否有解冻情况。若发现干冰完全汽化或冻存管有解冻现象，请及时拍照并与我们联系。如果细胞签收三天内未与我们联系，则默认为收货良好。</w:t>
      </w:r>
    </w:p>
    <w:p w14:paraId="7DEFB491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细胞在液氮中可长期保存；-80 ℃保存不要超过一个月，长期在-80 ℃可能会导致细胞活率下降。 </w:t>
      </w:r>
    </w:p>
    <w:p w14:paraId="6FEF1C2E">
      <w:pPr>
        <w:pStyle w:val="31"/>
        <w:numPr>
          <w:ilvl w:val="0"/>
          <w:numId w:val="1"/>
        </w:numPr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复苏第一管细胞后，如有活性、状态问题及时与我们联系。</w:t>
      </w:r>
    </w:p>
    <w:p w14:paraId="729D8F8E">
      <w:pPr>
        <w:tabs>
          <w:tab w:val="left" w:pos="720"/>
        </w:tabs>
        <w:ind w:left="720" w:hanging="360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bEnd.3 [BEND3]（小鼠脑微血管内皮细胞）细胞说明书</w:t>
      </w:r>
    </w:p>
    <w:p w14:paraId="74FAD507">
      <w:pPr>
        <w:spacing w:after="120" w:line="360" w:lineRule="exact"/>
        <w:rPr>
          <w:rFonts w:ascii="Times New Roman" w:hAnsi="Times New Roman" w:eastAsia="宋体" w:cs="Times New Roman"/>
        </w:rPr>
      </w:pPr>
    </w:p>
    <w:p w14:paraId="0C4DC911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细胞信息</w:t>
      </w:r>
    </w:p>
    <w:p w14:paraId="0246C617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>细胞名称：bEnd.3 [BEND3]（小鼠脑微血管内皮细胞）(STR鉴定正确)</w:t>
      </w:r>
    </w:p>
    <w:p w14:paraId="7C80F5E3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细胞别称：</w:t>
      </w:r>
      <w:r>
        <w:rPr>
          <w:rFonts w:ascii="Times New Roman" w:hAnsi="Times New Roman" w:eastAsia="宋体" w:cs="Times New Roman"/>
        </w:rPr>
        <w:t>bEND.3;b.End3;Bend.3;bEnd3;brain-derived Endothelial cells.3</w:t>
      </w:r>
    </w:p>
    <w:p w14:paraId="70DFB8C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种属：</w:t>
      </w:r>
      <w:r>
        <w:rPr>
          <w:rFonts w:hint="eastAsia" w:ascii="Times New Roman" w:hAnsi="Times New Roman" w:eastAsia="宋体" w:cs="Times New Roman"/>
          <w:lang w:val="en-US" w:eastAsia="zh-CN"/>
        </w:rPr>
        <w:t>人</w:t>
      </w:r>
    </w:p>
    <w:p w14:paraId="0861A27E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形态特性：</w:t>
      </w:r>
      <w:r>
        <w:rPr>
          <w:rFonts w:hint="eastAsia" w:ascii="Times New Roman" w:hAnsi="Times New Roman" w:eastAsia="宋体" w:cs="Times New Roman"/>
          <w:lang w:val="en-US" w:eastAsia="zh-CN"/>
        </w:rPr>
        <w:t>上皮</w:t>
      </w:r>
      <w:r>
        <w:rPr>
          <w:rFonts w:ascii="Times New Roman" w:hAnsi="Times New Roman" w:eastAsia="宋体" w:cs="Times New Roman"/>
        </w:rPr>
        <w:t>样细胞</w:t>
      </w:r>
    </w:p>
    <w:p w14:paraId="5E9DA245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生长特性：贴壁生长</w:t>
      </w:r>
    </w:p>
    <w:p w14:paraId="6929F1DC">
      <w:pPr>
        <w:numPr>
          <w:ilvl w:val="0"/>
          <w:numId w:val="2"/>
        </w:numPr>
        <w:spacing w:after="120" w:line="360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组织来源：大脑皮层</w:t>
      </w:r>
    </w:p>
    <w:p w14:paraId="152B9437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肿瘤类型：转化系细胞</w:t>
      </w:r>
    </w:p>
    <w:p w14:paraId="404236C2">
      <w:pPr>
        <w:numPr>
          <w:ilvl w:val="0"/>
          <w:numId w:val="2"/>
        </w:numPr>
        <w:spacing w:after="120" w:line="360" w:lineRule="exact"/>
        <w:rPr>
          <w:rFonts w:ascii="Times New Roman" w:hAnsi="Times New Roman" w:eastAsia="宋体" w:cs="Times New Roman"/>
        </w:rPr>
      </w:pPr>
    </w:p>
    <w:p w14:paraId="495701DD">
      <w:p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培养条件</w:t>
      </w:r>
    </w:p>
    <w:p w14:paraId="3487650D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培养基</w:t>
      </w:r>
      <w:r>
        <w:rPr>
          <w:rFonts w:hint="eastAsia" w:ascii="Times New Roman" w:hAnsi="Times New Roman" w:eastAsia="宋体" w:cs="Times New Roman"/>
          <w:lang w:val="en-US" w:eastAsia="zh-CN"/>
        </w:rPr>
        <w:t>:</w:t>
      </w:r>
      <w:bookmarkStart w:id="7" w:name="_GoBack"/>
      <w:bookmarkEnd w:id="7"/>
      <w:r>
        <w:rPr>
          <w:rFonts w:hint="eastAsia" w:ascii="Times New Roman" w:hAnsi="Times New Roman" w:eastAsia="宋体" w:cs="Times New Roman"/>
          <w:lang w:val="en-US" w:eastAsia="zh-CN"/>
        </w:rPr>
        <w:t>DMEM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"https://www.procell.com.cn/view/5408.html" \t "_blank" </w:instrText>
      </w:r>
      <w:r>
        <w:fldChar w:fldCharType="separate"/>
      </w:r>
      <w:r>
        <w:rPr>
          <w:rStyle w:val="17"/>
          <w:rFonts w:hint="eastAsia" w:ascii="Times New Roman" w:hAnsi="Times New Roman" w:eastAsia="宋体" w:cs="Times New Roman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% FBS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fldChar w:fldCharType="begin"/>
      </w:r>
      <w:r>
        <w:instrText xml:space="preserve"> HYPERLINK "https://www.procell.com.cn/view/262.html" \t "_blank"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1% P/S</w:t>
      </w:r>
      <w:r>
        <w:rPr>
          <w:rStyle w:val="17"/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5CC9E7FF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培养温度：37℃。</w:t>
      </w:r>
    </w:p>
    <w:p w14:paraId="48D5FD33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气体环境：95%空气，5%CO₂。</w:t>
      </w:r>
    </w:p>
    <w:p w14:paraId="67F35E44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培养箱湿度：70% - 80%。</w:t>
      </w:r>
    </w:p>
    <w:p w14:paraId="42BCD4E5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传代比例：1:</w:t>
      </w:r>
      <w:r>
        <w:rPr>
          <w:rFonts w:hint="eastAsia" w:ascii="Times New Roman" w:hAnsi="Times New Roman" w:eastAsia="宋体" w:cs="Times New Roman"/>
          <w:lang w:val="en-US" w:eastAsia="zh-CN"/>
        </w:rPr>
        <w:t>2-1:4</w:t>
      </w:r>
    </w:p>
    <w:p w14:paraId="15C80471">
      <w:pPr>
        <w:numPr>
          <w:ilvl w:val="0"/>
          <w:numId w:val="3"/>
        </w:numPr>
        <w:spacing w:after="120" w:line="3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换液频次：2-3次/周</w:t>
      </w:r>
    </w:p>
    <w:p w14:paraId="7CDF629A">
      <w:pPr>
        <w:spacing w:after="120" w:line="360" w:lineRule="exac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细胞操作</w:t>
      </w:r>
    </w:p>
    <w:p w14:paraId="510C58C5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bookmarkStart w:id="0" w:name="_Hlk192672924"/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复苏</w:t>
      </w:r>
      <w:r>
        <w:rPr>
          <w:rFonts w:ascii="Times New Roman" w:hAnsi="Times New Roman" w:eastAsia="宋体" w:cs="Times New Roman"/>
        </w:rPr>
        <w:t>：</w:t>
      </w:r>
    </w:p>
    <w:bookmarkEnd w:id="0"/>
    <w:p w14:paraId="0216DDFA">
      <w:pPr>
        <w:pStyle w:val="31"/>
        <w:spacing w:after="120" w:line="360" w:lineRule="exact"/>
        <w:rPr>
          <w:rFonts w:ascii="Times New Roman" w:hAnsi="Times New Roman" w:eastAsia="宋体" w:cs="Times New Roman"/>
        </w:rPr>
      </w:pPr>
      <w:bookmarkStart w:id="1" w:name="OLE_LINK6"/>
      <w:bookmarkStart w:id="2" w:name="_Hlk192673000"/>
      <w:r>
        <w:rPr>
          <w:rFonts w:ascii="Times New Roman" w:hAnsi="Times New Roman" w:eastAsia="宋体" w:cs="Times New Roman"/>
        </w:rPr>
        <w:t>提前取出1支细胞洗涤液和1支细胞复苏液，放在37℃水浴锅中解冻。将细胞冻存管从液氮中取出，</w:t>
      </w:r>
      <w:r>
        <w:rPr>
          <w:rFonts w:ascii="Times New Roman" w:hAnsi="Times New Roman" w:eastAsia="宋体" w:cs="Times New Roman"/>
          <w:b/>
          <w:bCs/>
          <w:sz w:val="24"/>
        </w:rPr>
        <w:t>迅速</w:t>
      </w:r>
      <w:r>
        <w:rPr>
          <w:rFonts w:ascii="Times New Roman" w:hAnsi="Times New Roman" w:eastAsia="宋体" w:cs="Times New Roman"/>
        </w:rPr>
        <w:t xml:space="preserve">置于 </w:t>
      </w:r>
      <w:bookmarkStart w:id="3" w:name="OLE_LINK2"/>
      <w:r>
        <w:rPr>
          <w:rFonts w:ascii="Times New Roman" w:hAnsi="Times New Roman" w:eastAsia="宋体" w:cs="Times New Roman"/>
        </w:rPr>
        <w:t>37</w:t>
      </w:r>
      <w:bookmarkStart w:id="4" w:name="OLE_LINK7"/>
      <w:r>
        <w:rPr>
          <w:rFonts w:ascii="Times New Roman" w:hAnsi="Times New Roman" w:eastAsia="宋体" w:cs="Times New Roman"/>
        </w:rPr>
        <w:t>℃</w:t>
      </w:r>
      <w:bookmarkEnd w:id="3"/>
      <w:bookmarkEnd w:id="4"/>
      <w:r>
        <w:rPr>
          <w:rFonts w:ascii="Times New Roman" w:hAnsi="Times New Roman" w:eastAsia="宋体" w:cs="Times New Roman"/>
        </w:rPr>
        <w:t>水浴中解冻。解冻后立即将细胞悬液转移到睿必特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洗涤液管中，轻轻混匀。将离心管置于水平离心机中，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000rpm 离心5分钟，弃去上清。再加入</w:t>
      </w:r>
      <w:bookmarkStart w:id="5" w:name="OLE_LINK4"/>
      <w:r>
        <w:rPr>
          <w:rFonts w:ascii="Times New Roman" w:hAnsi="Times New Roman" w:eastAsia="宋体" w:cs="Times New Roman"/>
        </w:rPr>
        <w:t>5-6ml</w:t>
      </w:r>
      <w:bookmarkEnd w:id="5"/>
      <w:r>
        <w:rPr>
          <w:rFonts w:ascii="Times New Roman" w:hAnsi="Times New Roman" w:eastAsia="宋体" w:cs="Times New Roman"/>
        </w:rPr>
        <w:t>睿必特</w:t>
      </w:r>
      <w:r>
        <w:rPr>
          <w:rFonts w:ascii="Times New Roman" w:hAnsi="Times New Roman" w:eastAsia="宋体" w:cs="Times New Roman"/>
          <w:vertAlign w:val="superscript"/>
        </w:rPr>
        <w:t>TM</w:t>
      </w:r>
      <w:r>
        <w:rPr>
          <w:rFonts w:ascii="Times New Roman" w:hAnsi="Times New Roman" w:eastAsia="宋体" w:cs="Times New Roman"/>
        </w:rPr>
        <w:t>复苏液，用滴管轻轻吹打成单细胞悬液，避免气泡。将细胞悬液转移至T25细胞培养瓶中，置于二氧化碳培养箱中培养。</w:t>
      </w:r>
    </w:p>
    <w:bookmarkEnd w:id="1"/>
    <w:p w14:paraId="79C29143">
      <w:pPr>
        <w:numPr>
          <w:ilvl w:val="0"/>
          <w:numId w:val="4"/>
        </w:numPr>
        <w:spacing w:after="0" w:line="360" w:lineRule="exact"/>
        <w:ind w:left="714" w:hanging="357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细胞</w:t>
      </w:r>
      <w:r>
        <w:rPr>
          <w:rFonts w:ascii="Times New Roman" w:hAnsi="Times New Roman" w:eastAsia="宋体" w:cs="Times New Roman"/>
          <w:b/>
          <w:bCs/>
        </w:rPr>
        <w:t>传代</w:t>
      </w:r>
      <w:r>
        <w:rPr>
          <w:rFonts w:ascii="Times New Roman" w:hAnsi="Times New Roman" w:eastAsia="宋体" w:cs="Times New Roman"/>
        </w:rPr>
        <w:t>：</w:t>
      </w:r>
    </w:p>
    <w:bookmarkEnd w:id="2"/>
    <w:p w14:paraId="619D11B9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bookmarkStart w:id="6" w:name="_Hlk192676731"/>
      <w:r>
        <w:rPr>
          <w:rFonts w:ascii="Times New Roman" w:hAnsi="Times New Roman" w:eastAsia="宋体" w:cs="Times New Roman"/>
          <w:sz w:val="21"/>
          <w:szCs w:val="21"/>
        </w:rPr>
        <w:t>1.当细胞</w:t>
      </w:r>
      <w:r>
        <w:rPr>
          <w:rFonts w:hint="eastAsia" w:ascii="Times New Roman" w:hAnsi="Times New Roman" w:eastAsia="宋体" w:cs="Times New Roman"/>
          <w:sz w:val="21"/>
          <w:szCs w:val="21"/>
        </w:rPr>
        <w:t>汇合度</w:t>
      </w:r>
      <w:r>
        <w:rPr>
          <w:rFonts w:ascii="Times New Roman" w:hAnsi="Times New Roman" w:eastAsia="宋体" w:cs="Times New Roman"/>
          <w:sz w:val="21"/>
          <w:szCs w:val="21"/>
        </w:rPr>
        <w:t>达 80%，即可进行传代培养。</w:t>
      </w:r>
    </w:p>
    <w:p w14:paraId="61BDCB0F">
      <w:pPr>
        <w:pStyle w:val="31"/>
        <w:spacing w:after="0"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2.弃去旧培养基，用不含钙、镁离子的 PBS 轻轻润洗细胞 1-2 次。</w:t>
      </w:r>
    </w:p>
    <w:p w14:paraId="4923EB05">
      <w:pPr>
        <w:pStyle w:val="31"/>
        <w:spacing w:line="360" w:lineRule="exact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3.加 1-2 mL消化液（0.25 % Trypsin-0.53 mM EDTA）于培养瓶中，常温或者37 </w:t>
      </w:r>
      <w:r>
        <w:rPr>
          <w:rFonts w:ascii="Times New Roman" w:hAnsi="Times New Roman" w:eastAsia="宋体" w:cs="Times New Roman"/>
        </w:rPr>
        <w:t>℃</w:t>
      </w:r>
      <w:r>
        <w:rPr>
          <w:rFonts w:ascii="Times New Roman" w:hAnsi="Times New Roman" w:eastAsia="宋体" w:cs="Times New Roman"/>
          <w:sz w:val="21"/>
          <w:szCs w:val="21"/>
        </w:rPr>
        <w:t xml:space="preserve">消化 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 min，然后在显微镜下观察细胞消化情况，若细胞大部分变圆并脱落，迅速拿回操作台，加 5 ml 以上含 10%血清的完全培养基终止消化轻轻吹打细胞，完全脱落后吸出至离心管中，轻轻吹打成单细胞悬液，</w:t>
      </w: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000 rpm 离心5 min弃去上清液。</w:t>
      </w:r>
    </w:p>
    <w:p w14:paraId="01FC003A">
      <w:pPr>
        <w:pStyle w:val="31"/>
        <w:spacing w:line="360" w:lineRule="exac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4.按 5-6 mL/瓶补加完全培养基，将细胞悬液按 1: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2-1:4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的比例分到新的含 5-6 mL 完全培养基的培养皿中或者培养瓶中。</w:t>
      </w:r>
    </w:p>
    <w:bookmarkEnd w:id="6"/>
    <w:p w14:paraId="6D338953"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注意事项</w:t>
      </w:r>
    </w:p>
    <w:p w14:paraId="7BF17B3C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所有动物细胞均视为有潜在的生物危害性，必须在二级生物安全台内操作，并请注意防护，所有废液及接触过此细胞的器皿需要灭菌后方能丢弃。</w:t>
      </w:r>
    </w:p>
    <w:p w14:paraId="7A119ADD">
      <w:pPr>
        <w:numPr>
          <w:ilvl w:val="0"/>
          <w:numId w:val="5"/>
        </w:num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建议在复苏冻存细胞时始终使用防护手套、衣服和戴上防护面罩。冻存管浸没在液氮中会泄漏，并会慢慢充满液氮。解冻时，液氮转化成气相可能导致容器爆炸或用危险力吹掉其盖子，从而产生飞扬的碎屑造成人员伤害。</w:t>
      </w:r>
    </w:p>
    <w:p w14:paraId="4FCB37FB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47E04"/>
    <w:multiLevelType w:val="multilevel"/>
    <w:tmpl w:val="0ED47E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F9479E"/>
    <w:multiLevelType w:val="multilevel"/>
    <w:tmpl w:val="1BF947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767D00"/>
    <w:multiLevelType w:val="multilevel"/>
    <w:tmpl w:val="42767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94A0181"/>
    <w:multiLevelType w:val="multilevel"/>
    <w:tmpl w:val="694A01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1901D6"/>
    <w:multiLevelType w:val="multilevel"/>
    <w:tmpl w:val="791901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8"/>
    <w:rsid w:val="00044E82"/>
    <w:rsid w:val="000844E9"/>
    <w:rsid w:val="000C05DA"/>
    <w:rsid w:val="000E0439"/>
    <w:rsid w:val="00142CE0"/>
    <w:rsid w:val="001715BE"/>
    <w:rsid w:val="001F2C53"/>
    <w:rsid w:val="00207B2C"/>
    <w:rsid w:val="0025326A"/>
    <w:rsid w:val="00262BC9"/>
    <w:rsid w:val="00306C2A"/>
    <w:rsid w:val="00323A1B"/>
    <w:rsid w:val="003C4067"/>
    <w:rsid w:val="004B66D2"/>
    <w:rsid w:val="004F4BF0"/>
    <w:rsid w:val="0055209B"/>
    <w:rsid w:val="00586FFF"/>
    <w:rsid w:val="00666449"/>
    <w:rsid w:val="006A338F"/>
    <w:rsid w:val="006D2FE8"/>
    <w:rsid w:val="00725558"/>
    <w:rsid w:val="0074375E"/>
    <w:rsid w:val="007B73C5"/>
    <w:rsid w:val="007C117A"/>
    <w:rsid w:val="00821DE4"/>
    <w:rsid w:val="008358B3"/>
    <w:rsid w:val="008E369A"/>
    <w:rsid w:val="008E75A3"/>
    <w:rsid w:val="009062D7"/>
    <w:rsid w:val="00923BD6"/>
    <w:rsid w:val="00943952"/>
    <w:rsid w:val="009868EA"/>
    <w:rsid w:val="009A1E1E"/>
    <w:rsid w:val="009A6656"/>
    <w:rsid w:val="00B0493D"/>
    <w:rsid w:val="00C04311"/>
    <w:rsid w:val="00C51D64"/>
    <w:rsid w:val="00C86FB7"/>
    <w:rsid w:val="00C90E37"/>
    <w:rsid w:val="00DE7655"/>
    <w:rsid w:val="00E23B44"/>
    <w:rsid w:val="00E654DC"/>
    <w:rsid w:val="00E87EAB"/>
    <w:rsid w:val="00EA25A4"/>
    <w:rsid w:val="00F2582F"/>
    <w:rsid w:val="00F7626F"/>
    <w:rsid w:val="00FB78B4"/>
    <w:rsid w:val="05524952"/>
    <w:rsid w:val="05DB36AB"/>
    <w:rsid w:val="0D4D7CE0"/>
    <w:rsid w:val="1DCF3C77"/>
    <w:rsid w:val="1ECB4595"/>
    <w:rsid w:val="281B645A"/>
    <w:rsid w:val="2EBF4557"/>
    <w:rsid w:val="34DF14AF"/>
    <w:rsid w:val="37387627"/>
    <w:rsid w:val="3DBD4357"/>
    <w:rsid w:val="50897B2F"/>
    <w:rsid w:val="59BB12F3"/>
    <w:rsid w:val="60AB49A7"/>
    <w:rsid w:val="62F97A6F"/>
    <w:rsid w:val="642D54E3"/>
    <w:rsid w:val="69FC1BE0"/>
    <w:rsid w:val="6B5A722E"/>
    <w:rsid w:val="6C1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1194</Characters>
  <Lines>33</Lines>
  <Paragraphs>40</Paragraphs>
  <TotalTime>15</TotalTime>
  <ScaleCrop>false</ScaleCrop>
  <LinksUpToDate>false</LinksUpToDate>
  <CharactersWithSpaces>1246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2025-04-14T05:35:00Z</dcterms:created>
  <dc:creator>gengpeng1905@163.com</dc:creator>
  <cp:lastModifiedBy>耿女士</cp:lastModifiedBy>
  <dcterms:modified xsi:type="dcterms:W3CDTF">2025-07-08T08:18:46Z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eyJoZGlkIjoiOTUyOTMxZGQ3MjFjYTc4OTBiM2YxZDI3ODcwYTljMTgiLCJ1c2VySWQiOiIxNjk3Mzg2MzgzIn0=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7001FE3E2DC245F2990865F485665773_13</vt:lpwstr>
  </property>
</Properties>
</file>